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16FC21FC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653933">
        <w:rPr>
          <w:b/>
        </w:rPr>
        <w:t>12928/01.04.2025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816EF0" w14:textId="77777777" w:rsidR="00767393" w:rsidRDefault="00767393" w:rsidP="001E1E0B">
      <w:pPr>
        <w:jc w:val="center"/>
        <w:rPr>
          <w:b/>
          <w:sz w:val="24"/>
          <w:szCs w:val="24"/>
        </w:rPr>
      </w:pPr>
    </w:p>
    <w:p w14:paraId="33403944" w14:textId="77777777" w:rsidR="00140BB6" w:rsidRDefault="00140BB6" w:rsidP="001E1E0B">
      <w:pPr>
        <w:jc w:val="center"/>
        <w:rPr>
          <w:b/>
          <w:sz w:val="24"/>
          <w:szCs w:val="24"/>
        </w:rPr>
      </w:pPr>
    </w:p>
    <w:p w14:paraId="21703CEA" w14:textId="77777777" w:rsidR="00981967" w:rsidRDefault="00981967" w:rsidP="001E1E0B">
      <w:pPr>
        <w:jc w:val="center"/>
        <w:rPr>
          <w:b/>
          <w:sz w:val="24"/>
          <w:szCs w:val="24"/>
        </w:rPr>
      </w:pPr>
    </w:p>
    <w:p w14:paraId="38698D6A" w14:textId="77777777" w:rsidR="0023289B" w:rsidRPr="0023289B" w:rsidRDefault="0023289B" w:rsidP="0023289B">
      <w:pPr>
        <w:spacing w:line="360" w:lineRule="auto"/>
        <w:jc w:val="center"/>
        <w:rPr>
          <w:sz w:val="24"/>
          <w:szCs w:val="24"/>
        </w:rPr>
      </w:pPr>
      <w:r w:rsidRPr="0023289B">
        <w:rPr>
          <w:sz w:val="24"/>
          <w:szCs w:val="24"/>
        </w:rPr>
        <w:t>Spune NU cerșetoriei!</w:t>
      </w:r>
    </w:p>
    <w:p w14:paraId="4462FB57" w14:textId="77777777" w:rsidR="0023289B" w:rsidRDefault="0023289B" w:rsidP="0023289B">
      <w:pPr>
        <w:spacing w:line="360" w:lineRule="auto"/>
        <w:jc w:val="center"/>
        <w:rPr>
          <w:sz w:val="24"/>
          <w:szCs w:val="24"/>
        </w:rPr>
      </w:pPr>
      <w:r w:rsidRPr="0023289B">
        <w:rPr>
          <w:sz w:val="24"/>
          <w:szCs w:val="24"/>
        </w:rPr>
        <w:t>Nu încuraja ”afacerile” ilegale profitabile!</w:t>
      </w:r>
    </w:p>
    <w:p w14:paraId="4334D25B" w14:textId="77777777" w:rsidR="0023289B" w:rsidRPr="0023289B" w:rsidRDefault="0023289B" w:rsidP="0023289B">
      <w:pPr>
        <w:spacing w:line="360" w:lineRule="auto"/>
        <w:jc w:val="center"/>
        <w:rPr>
          <w:sz w:val="24"/>
          <w:szCs w:val="24"/>
        </w:rPr>
      </w:pPr>
    </w:p>
    <w:p w14:paraId="24511EA9" w14:textId="77777777" w:rsidR="0023289B" w:rsidRPr="0023289B" w:rsidRDefault="0023289B" w:rsidP="0023289B">
      <w:pPr>
        <w:spacing w:line="360" w:lineRule="auto"/>
        <w:ind w:firstLine="708"/>
        <w:jc w:val="both"/>
        <w:rPr>
          <w:sz w:val="24"/>
          <w:szCs w:val="24"/>
        </w:rPr>
      </w:pPr>
      <w:r w:rsidRPr="0023289B">
        <w:rPr>
          <w:sz w:val="24"/>
          <w:szCs w:val="24"/>
        </w:rPr>
        <w:t>Cu atât mai mult, cu cât printre cei care apelează la mila publicului se numără persoane în putere, apte de muncă.</w:t>
      </w:r>
    </w:p>
    <w:p w14:paraId="5711FC01" w14:textId="0F83D3B2" w:rsidR="0023289B" w:rsidRPr="0023289B" w:rsidRDefault="0023289B" w:rsidP="0023289B">
      <w:pPr>
        <w:spacing w:line="360" w:lineRule="auto"/>
        <w:ind w:firstLine="708"/>
        <w:jc w:val="both"/>
        <w:rPr>
          <w:sz w:val="24"/>
          <w:szCs w:val="24"/>
        </w:rPr>
      </w:pPr>
      <w:r w:rsidRPr="0023289B">
        <w:rPr>
          <w:sz w:val="24"/>
          <w:szCs w:val="24"/>
        </w:rPr>
        <w:t xml:space="preserve">Acesta este și cazul unui tânăr, depistat </w:t>
      </w:r>
      <w:r>
        <w:rPr>
          <w:sz w:val="24"/>
          <w:szCs w:val="24"/>
        </w:rPr>
        <w:t xml:space="preserve">în 31 martie </w:t>
      </w:r>
      <w:r w:rsidRPr="0023289B">
        <w:rPr>
          <w:sz w:val="24"/>
          <w:szCs w:val="24"/>
        </w:rPr>
        <w:t>de Poliția Locală Brașov în timp ce cerșea în apropierea unui cunoscut centru comercial din Brașov. Bărbatul, în vârstă de 24 de ani, domiciliat în alt județ, a fost sancționat cu amendă în valoare de 200 lei pentru apelare la mila publicului, conform prevederilor Legii nr. 61/1991(R) pentru sancţionarea faptelor de încălcare a unor norme de convieţuire socială, a ordinii şi liniştii publice.</w:t>
      </w:r>
    </w:p>
    <w:p w14:paraId="67FD9E8F" w14:textId="77777777" w:rsidR="0023289B" w:rsidRPr="0023289B" w:rsidRDefault="0023289B" w:rsidP="0023289B">
      <w:pPr>
        <w:spacing w:line="360" w:lineRule="auto"/>
        <w:ind w:firstLine="708"/>
        <w:jc w:val="both"/>
        <w:rPr>
          <w:sz w:val="24"/>
          <w:szCs w:val="24"/>
        </w:rPr>
      </w:pPr>
      <w:r w:rsidRPr="0023289B">
        <w:rPr>
          <w:sz w:val="24"/>
          <w:szCs w:val="24"/>
        </w:rPr>
        <w:t>Polițiștii locali l-au condus la Gara Brașov, tânărul achiziționând bilet pentru a se întoarce în localitatea de domiciliu.</w:t>
      </w:r>
    </w:p>
    <w:p w14:paraId="2C0BC975" w14:textId="43B1F70C" w:rsidR="00434248" w:rsidRPr="0023289B" w:rsidRDefault="00434248" w:rsidP="0023289B">
      <w:pPr>
        <w:spacing w:line="360" w:lineRule="auto"/>
        <w:jc w:val="both"/>
        <w:rPr>
          <w:sz w:val="24"/>
          <w:szCs w:val="24"/>
        </w:rPr>
      </w:pPr>
    </w:p>
    <w:sectPr w:rsidR="00434248" w:rsidRPr="0023289B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7633" w14:textId="77777777" w:rsidR="00DA060F" w:rsidRDefault="00DA060F" w:rsidP="00C7298E">
      <w:r>
        <w:separator/>
      </w:r>
    </w:p>
  </w:endnote>
  <w:endnote w:type="continuationSeparator" w:id="0">
    <w:p w14:paraId="0B47D042" w14:textId="77777777" w:rsidR="00DA060F" w:rsidRDefault="00DA060F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E990" w14:textId="77777777" w:rsidR="00DA060F" w:rsidRDefault="00DA060F" w:rsidP="00C7298E">
      <w:r>
        <w:separator/>
      </w:r>
    </w:p>
  </w:footnote>
  <w:footnote w:type="continuationSeparator" w:id="0">
    <w:p w14:paraId="6BEB77E5" w14:textId="77777777" w:rsidR="00DA060F" w:rsidRDefault="00DA060F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17A5"/>
    <w:rsid w:val="00EA0704"/>
    <w:rsid w:val="00EA7AF5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2025-04-01T04:39:00Z</cp:lastPrinted>
  <dcterms:created xsi:type="dcterms:W3CDTF">2025-04-01T04:10:00Z</dcterms:created>
  <dcterms:modified xsi:type="dcterms:W3CDTF">2025-04-01T07:05:00Z</dcterms:modified>
</cp:coreProperties>
</file>